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50" w:rsidRPr="00686420" w:rsidRDefault="00760450" w:rsidP="009D542C">
      <w:pPr>
        <w:spacing w:after="0"/>
        <w:jc w:val="center"/>
        <w:rPr>
          <w:rFonts w:ascii="Times New Roman" w:hAnsi="Times New Roman"/>
          <w:b/>
          <w:color w:val="0000FF"/>
          <w:sz w:val="28"/>
          <w:szCs w:val="28"/>
        </w:rPr>
      </w:pPr>
      <w:r w:rsidRPr="00686420">
        <w:rPr>
          <w:rFonts w:ascii="Times New Roman" w:hAnsi="Times New Roman"/>
          <w:b/>
          <w:color w:val="0000FF"/>
          <w:sz w:val="28"/>
          <w:szCs w:val="28"/>
        </w:rPr>
        <w:t>Правила игры в волейбол</w:t>
      </w:r>
    </w:p>
    <w:p w:rsidR="00760450" w:rsidRPr="00686420" w:rsidRDefault="00760450" w:rsidP="009D542C">
      <w:pPr>
        <w:spacing w:after="0"/>
        <w:jc w:val="center"/>
        <w:rPr>
          <w:rFonts w:ascii="Times New Roman" w:hAnsi="Times New Roman"/>
          <w:b/>
          <w:color w:val="0000FF"/>
          <w:sz w:val="28"/>
          <w:szCs w:val="28"/>
        </w:rPr>
      </w:pP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 xml:space="preserve">Изобретателем столь известной игры считает Уильям Морган, преподаватель физической культуры. 9 февраля 1895 года теннисную сетку он понял на </w:t>
      </w:r>
      <w:smartTag w:uri="urn:schemas-microsoft-com:office:smarttags" w:element="metricconverter">
        <w:smartTagPr>
          <w:attr w:name="ProductID" w:val="197 см"/>
        </w:smartTagPr>
        <w:r w:rsidRPr="00686420">
          <w:rPr>
            <w:rFonts w:ascii="Times New Roman" w:hAnsi="Times New Roman"/>
            <w:color w:val="0000FF"/>
            <w:sz w:val="28"/>
            <w:szCs w:val="28"/>
          </w:rPr>
          <w:t>197 см</w:t>
        </w:r>
      </w:smartTag>
      <w:r w:rsidRPr="00686420">
        <w:rPr>
          <w:rFonts w:ascii="Times New Roman" w:hAnsi="Times New Roman"/>
          <w:color w:val="0000FF"/>
          <w:sz w:val="28"/>
          <w:szCs w:val="28"/>
        </w:rPr>
        <w:t>, а его ученики стали перебрасывать через нее баскетбольную камеру. И уже в 1896 году благодаря Альфреду Хальстед игра получила название волейбол. Правила игры формировались до 1925 года.</w:t>
      </w: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Правило №1 – Как играть</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Правила №2 – Нарушения</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Правило №3 – Изменения</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Правило №4 – Амплуа игроков</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Правило №5 – Интересные факты</w:t>
      </w: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center"/>
        <w:rPr>
          <w:rFonts w:ascii="Times New Roman" w:hAnsi="Times New Roman"/>
          <w:b/>
          <w:color w:val="0000FF"/>
          <w:sz w:val="28"/>
          <w:szCs w:val="28"/>
        </w:rPr>
      </w:pPr>
      <w:r w:rsidRPr="00686420">
        <w:rPr>
          <w:rFonts w:ascii="Times New Roman" w:hAnsi="Times New Roman"/>
          <w:b/>
          <w:color w:val="0000FF"/>
          <w:sz w:val="28"/>
          <w:szCs w:val="28"/>
        </w:rPr>
        <w:t>Правило №1</w:t>
      </w:r>
    </w:p>
    <w:p w:rsidR="00760450" w:rsidRPr="00686420" w:rsidRDefault="00760450" w:rsidP="009D542C">
      <w:pPr>
        <w:spacing w:after="0"/>
        <w:jc w:val="center"/>
        <w:rPr>
          <w:rFonts w:ascii="Times New Roman" w:hAnsi="Times New Roman"/>
          <w:b/>
          <w:color w:val="0000FF"/>
          <w:sz w:val="28"/>
          <w:szCs w:val="28"/>
        </w:rPr>
      </w:pPr>
    </w:p>
    <w:p w:rsidR="00760450" w:rsidRPr="00686420" w:rsidRDefault="00760450" w:rsidP="009D542C">
      <w:pPr>
        <w:spacing w:after="0"/>
        <w:ind w:firstLine="567"/>
        <w:jc w:val="both"/>
        <w:rPr>
          <w:rFonts w:ascii="Times New Roman" w:hAnsi="Times New Roman"/>
          <w:i/>
          <w:color w:val="0000FF"/>
          <w:sz w:val="28"/>
          <w:szCs w:val="28"/>
        </w:rPr>
      </w:pPr>
      <w:r w:rsidRPr="00686420">
        <w:rPr>
          <w:rFonts w:ascii="Times New Roman" w:hAnsi="Times New Roman"/>
          <w:i/>
          <w:color w:val="0000FF"/>
          <w:sz w:val="28"/>
          <w:szCs w:val="28"/>
        </w:rPr>
        <w:t>Общие правила</w:t>
      </w: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 xml:space="preserve">Для игры предоставляется прямоугольная площадка размером 18 x </w:t>
      </w:r>
      <w:smartTag w:uri="urn:schemas-microsoft-com:office:smarttags" w:element="metricconverter">
        <w:smartTagPr>
          <w:attr w:name="ProductID" w:val="9 метров"/>
        </w:smartTagPr>
        <w:r w:rsidRPr="00686420">
          <w:rPr>
            <w:rFonts w:ascii="Times New Roman" w:hAnsi="Times New Roman"/>
            <w:color w:val="0000FF"/>
            <w:sz w:val="28"/>
            <w:szCs w:val="28"/>
          </w:rPr>
          <w:t>9 метров</w:t>
        </w:r>
      </w:smartTag>
      <w:r w:rsidRPr="00686420">
        <w:rPr>
          <w:rFonts w:ascii="Times New Roman" w:hAnsi="Times New Roman"/>
          <w:color w:val="0000FF"/>
          <w:sz w:val="28"/>
          <w:szCs w:val="28"/>
        </w:rPr>
        <w:t xml:space="preserve">. Она разделена сеткой, которая висит на высоте 2, </w:t>
      </w:r>
      <w:smartTag w:uri="urn:schemas-microsoft-com:office:smarttags" w:element="metricconverter">
        <w:smartTagPr>
          <w:attr w:name="ProductID" w:val="43 м"/>
        </w:smartTagPr>
        <w:r w:rsidRPr="00686420">
          <w:rPr>
            <w:rFonts w:ascii="Times New Roman" w:hAnsi="Times New Roman"/>
            <w:color w:val="0000FF"/>
            <w:sz w:val="28"/>
            <w:szCs w:val="28"/>
          </w:rPr>
          <w:t>43 м</w:t>
        </w:r>
      </w:smartTag>
      <w:r w:rsidRPr="00686420">
        <w:rPr>
          <w:rFonts w:ascii="Times New Roman" w:hAnsi="Times New Roman"/>
          <w:color w:val="0000FF"/>
          <w:sz w:val="28"/>
          <w:szCs w:val="28"/>
        </w:rPr>
        <w:t xml:space="preserve"> для мужчин и 2, </w:t>
      </w:r>
      <w:smartTag w:uri="urn:schemas-microsoft-com:office:smarttags" w:element="metricconverter">
        <w:smartTagPr>
          <w:attr w:name="ProductID" w:val="24 м"/>
        </w:smartTagPr>
        <w:r w:rsidRPr="00686420">
          <w:rPr>
            <w:rFonts w:ascii="Times New Roman" w:hAnsi="Times New Roman"/>
            <w:color w:val="0000FF"/>
            <w:sz w:val="28"/>
            <w:szCs w:val="28"/>
          </w:rPr>
          <w:t>24 м</w:t>
        </w:r>
      </w:smartTag>
      <w:r w:rsidRPr="00686420">
        <w:rPr>
          <w:rFonts w:ascii="Times New Roman" w:hAnsi="Times New Roman"/>
          <w:color w:val="0000FF"/>
          <w:sz w:val="28"/>
          <w:szCs w:val="28"/>
        </w:rPr>
        <w:t xml:space="preserve"> для женщин. Сферический мяч окружностью 65-</w:t>
      </w:r>
      <w:smartTag w:uri="urn:schemas-microsoft-com:office:smarttags" w:element="metricconverter">
        <w:smartTagPr>
          <w:attr w:name="ProductID" w:val="67 см"/>
        </w:smartTagPr>
        <w:r w:rsidRPr="00686420">
          <w:rPr>
            <w:rFonts w:ascii="Times New Roman" w:hAnsi="Times New Roman"/>
            <w:color w:val="0000FF"/>
            <w:sz w:val="28"/>
            <w:szCs w:val="28"/>
          </w:rPr>
          <w:t>67 см</w:t>
        </w:r>
      </w:smartTag>
      <w:r w:rsidRPr="00686420">
        <w:rPr>
          <w:rFonts w:ascii="Times New Roman" w:hAnsi="Times New Roman"/>
          <w:color w:val="0000FF"/>
          <w:sz w:val="28"/>
          <w:szCs w:val="28"/>
        </w:rPr>
        <w:t xml:space="preserve"> и весом 260-</w:t>
      </w:r>
      <w:smartTag w:uri="urn:schemas-microsoft-com:office:smarttags" w:element="metricconverter">
        <w:smartTagPr>
          <w:attr w:name="ProductID" w:val="280 грамм"/>
        </w:smartTagPr>
        <w:r w:rsidRPr="00686420">
          <w:rPr>
            <w:rFonts w:ascii="Times New Roman" w:hAnsi="Times New Roman"/>
            <w:color w:val="0000FF"/>
            <w:sz w:val="28"/>
            <w:szCs w:val="28"/>
          </w:rPr>
          <w:t>280 грамм</w:t>
        </w:r>
      </w:smartTag>
      <w:r w:rsidRPr="00686420">
        <w:rPr>
          <w:rFonts w:ascii="Times New Roman" w:hAnsi="Times New Roman"/>
          <w:color w:val="0000FF"/>
          <w:sz w:val="28"/>
          <w:szCs w:val="28"/>
        </w:rPr>
        <w:t xml:space="preserve"> главный инвентарь игры. На площадке может находиться 6 человек, но состав команды больше, до 14 человек.</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Цель игры - ударить по мячу, добить им до поверхности площадки противника или заставить ошибиться при его ударе по мячу. Какая из команд будет вводить мяч в игру –  решается жребием. Следующая подача переходит к той команде, которая выиграла очко. После каждого перехода права подачи от одной команды к другой игроки перемещаются по зонам по часовой стрелке.</w:t>
      </w:r>
    </w:p>
    <w:p w:rsidR="00760450" w:rsidRPr="00686420" w:rsidRDefault="00760450" w:rsidP="009D542C">
      <w:pPr>
        <w:spacing w:after="0"/>
        <w:ind w:firstLine="567"/>
        <w:jc w:val="both"/>
        <w:rPr>
          <w:rFonts w:ascii="Times New Roman" w:hAnsi="Times New Roman"/>
          <w:i/>
          <w:color w:val="0000FF"/>
          <w:sz w:val="28"/>
          <w:szCs w:val="28"/>
        </w:rPr>
      </w:pPr>
    </w:p>
    <w:p w:rsidR="00760450" w:rsidRPr="00686420" w:rsidRDefault="00760450" w:rsidP="009D542C">
      <w:pPr>
        <w:spacing w:after="0"/>
        <w:ind w:firstLine="567"/>
        <w:jc w:val="both"/>
        <w:rPr>
          <w:rFonts w:ascii="Times New Roman" w:hAnsi="Times New Roman"/>
          <w:i/>
          <w:color w:val="0000FF"/>
          <w:sz w:val="28"/>
          <w:szCs w:val="28"/>
        </w:rPr>
      </w:pPr>
      <w:r w:rsidRPr="00686420">
        <w:rPr>
          <w:rFonts w:ascii="Times New Roman" w:hAnsi="Times New Roman"/>
          <w:i/>
          <w:color w:val="0000FF"/>
          <w:sz w:val="28"/>
          <w:szCs w:val="28"/>
        </w:rPr>
        <w:t>Подача</w:t>
      </w: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Производится из зоны подачи, которая находится за задней линией игровой площадки. Игрок, который совершает подачу, не может ни одной частью тела коснуться игровой площадки. Особенно это касается подач в прыжке. В полете мяч может задеть сетку, но он не должен коснуться антенн или их мысленного продолжения вверх. Если подающий игрок нарушил правила или перекинул мяч за пределы игровой площадки (аут), то очко засчитывается принимающей команде. Если же мяч коснулся поля противника, то очко засчитывается подающей команде. Подряд вторая подача осуществляется тем же игроком, перехода не происходит.</w:t>
      </w:r>
    </w:p>
    <w:p w:rsidR="00760450" w:rsidRPr="00686420" w:rsidRDefault="00760450" w:rsidP="009D542C">
      <w:pPr>
        <w:spacing w:after="0"/>
        <w:ind w:firstLine="567"/>
        <w:jc w:val="both"/>
        <w:rPr>
          <w:rFonts w:ascii="Times New Roman" w:hAnsi="Times New Roman"/>
          <w:i/>
          <w:color w:val="0000FF"/>
          <w:sz w:val="28"/>
          <w:szCs w:val="28"/>
        </w:rPr>
      </w:pPr>
    </w:p>
    <w:p w:rsidR="00760450" w:rsidRPr="00686420" w:rsidRDefault="00760450" w:rsidP="009D542C">
      <w:pPr>
        <w:spacing w:after="0"/>
        <w:ind w:firstLine="567"/>
        <w:jc w:val="both"/>
        <w:rPr>
          <w:rFonts w:ascii="Times New Roman" w:hAnsi="Times New Roman"/>
          <w:i/>
          <w:color w:val="0000FF"/>
          <w:sz w:val="28"/>
          <w:szCs w:val="28"/>
        </w:rPr>
      </w:pPr>
      <w:r w:rsidRPr="00686420">
        <w:rPr>
          <w:rFonts w:ascii="Times New Roman" w:hAnsi="Times New Roman"/>
          <w:i/>
          <w:color w:val="0000FF"/>
          <w:sz w:val="28"/>
          <w:szCs w:val="28"/>
        </w:rPr>
        <w:t>Прием</w:t>
      </w: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Принять подачу может любой игрок, но чаще всего удар приходятся на игроков, стоящих на задней линии. Игроки принимающий команды могут перебрасывать мяч друг другу, но после трех касаний мяч должен быть на площадке противника. Так же принимать мяч можно любой частью тела, но задерживать его не допустимо.</w:t>
      </w:r>
    </w:p>
    <w:p w:rsidR="00760450" w:rsidRPr="00686420" w:rsidRDefault="00760450" w:rsidP="009D542C">
      <w:pPr>
        <w:spacing w:after="0"/>
        <w:ind w:firstLine="567"/>
        <w:jc w:val="both"/>
        <w:rPr>
          <w:rFonts w:ascii="Times New Roman" w:hAnsi="Times New Roman"/>
          <w:i/>
          <w:color w:val="0000FF"/>
          <w:sz w:val="28"/>
          <w:szCs w:val="28"/>
        </w:rPr>
      </w:pPr>
    </w:p>
    <w:p w:rsidR="00760450" w:rsidRPr="00686420" w:rsidRDefault="00760450" w:rsidP="009D542C">
      <w:pPr>
        <w:spacing w:after="0"/>
        <w:ind w:firstLine="567"/>
        <w:jc w:val="both"/>
        <w:rPr>
          <w:rFonts w:ascii="Times New Roman" w:hAnsi="Times New Roman"/>
          <w:i/>
          <w:color w:val="0000FF"/>
          <w:sz w:val="28"/>
          <w:szCs w:val="28"/>
        </w:rPr>
      </w:pPr>
      <w:r w:rsidRPr="00686420">
        <w:rPr>
          <w:rFonts w:ascii="Times New Roman" w:hAnsi="Times New Roman"/>
          <w:i/>
          <w:color w:val="0000FF"/>
          <w:sz w:val="28"/>
          <w:szCs w:val="28"/>
        </w:rPr>
        <w:t>Атака</w:t>
      </w: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Стандартный пример атаки выглядит так: мяч принимается игроком задней линии (касание 1), доводится до связующего игрока (касание 2), в свою очередь он передает мяч игроку атаки (касание 3). При атакующем ударе мяч должен лететь в пределах двух антенн и над сеткой. Игроки передней линии могут атаковать с любой точки. А игроки задней линии должны быть за специальной трехметровой линией. Наносить удар по мячу выше линии верхнего края сетки запрещено, только либеро.  Есть разные виды атакующих ударов: прямые (по ходу) и боковые, удары с переводом вправо или влево и обманные удары (скидки).</w:t>
      </w:r>
    </w:p>
    <w:p w:rsidR="00760450" w:rsidRPr="00686420" w:rsidRDefault="00760450" w:rsidP="009D542C">
      <w:pPr>
        <w:spacing w:after="0"/>
        <w:ind w:firstLine="567"/>
        <w:jc w:val="both"/>
        <w:rPr>
          <w:rFonts w:ascii="Times New Roman" w:hAnsi="Times New Roman"/>
          <w:i/>
          <w:color w:val="0000FF"/>
          <w:sz w:val="28"/>
          <w:szCs w:val="28"/>
        </w:rPr>
      </w:pPr>
    </w:p>
    <w:p w:rsidR="00760450" w:rsidRPr="00686420" w:rsidRDefault="00760450" w:rsidP="009D542C">
      <w:pPr>
        <w:spacing w:after="0"/>
        <w:ind w:firstLine="567"/>
        <w:jc w:val="both"/>
        <w:rPr>
          <w:rFonts w:ascii="Times New Roman" w:hAnsi="Times New Roman"/>
          <w:i/>
          <w:color w:val="0000FF"/>
          <w:sz w:val="28"/>
          <w:szCs w:val="28"/>
        </w:rPr>
      </w:pPr>
      <w:r w:rsidRPr="00686420">
        <w:rPr>
          <w:rFonts w:ascii="Times New Roman" w:hAnsi="Times New Roman"/>
          <w:i/>
          <w:color w:val="0000FF"/>
          <w:sz w:val="28"/>
          <w:szCs w:val="28"/>
        </w:rPr>
        <w:t>Блокирование</w:t>
      </w: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Игровой прием, при котором защищающаяся команда препятствует переводу мяча на свою сторону, перекрывая его ход любой частью тела, обычно руками, перенесенными на сторону противника в пределах правил. То есть при блокировании руки не должны мешать противнику до его атаки или другого игрового действия. Только игроки передней линии имеют право блокировать. Они могут сделать это за одно касание или за несколько. Касание блока не считается за одно из трех касаний.</w:t>
      </w:r>
    </w:p>
    <w:p w:rsidR="00760450" w:rsidRPr="00686420" w:rsidRDefault="00760450" w:rsidP="009D542C">
      <w:pPr>
        <w:spacing w:after="0"/>
        <w:ind w:firstLine="567"/>
        <w:jc w:val="both"/>
        <w:rPr>
          <w:rFonts w:ascii="Times New Roman" w:hAnsi="Times New Roman"/>
          <w:i/>
          <w:color w:val="0000FF"/>
          <w:sz w:val="28"/>
          <w:szCs w:val="28"/>
        </w:rPr>
      </w:pPr>
    </w:p>
    <w:p w:rsidR="00760450" w:rsidRPr="00686420" w:rsidRDefault="00760450" w:rsidP="009D542C">
      <w:pPr>
        <w:spacing w:after="0"/>
        <w:ind w:firstLine="567"/>
        <w:jc w:val="both"/>
        <w:rPr>
          <w:rFonts w:ascii="Times New Roman" w:hAnsi="Times New Roman"/>
          <w:i/>
          <w:color w:val="0000FF"/>
          <w:sz w:val="28"/>
          <w:szCs w:val="28"/>
        </w:rPr>
      </w:pPr>
      <w:r w:rsidRPr="00686420">
        <w:rPr>
          <w:rFonts w:ascii="Times New Roman" w:hAnsi="Times New Roman"/>
          <w:i/>
          <w:color w:val="0000FF"/>
          <w:sz w:val="28"/>
          <w:szCs w:val="28"/>
        </w:rPr>
        <w:t>Либеро</w:t>
      </w: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Игроки, которые не могут участвовать в подаче, в блоке и подавать, поэтому он находится на задней линии, меняясь позицией с игроками, которых выгодно держать на передней линии, например с центральным блокирующим. Либеро можно заменять неограниченное количество раз и при этом не ставить в известность судью. Форма либеро отличается от формы других игроков команды.</w:t>
      </w:r>
    </w:p>
    <w:p w:rsidR="00760450" w:rsidRPr="00686420" w:rsidRDefault="00760450" w:rsidP="009D542C">
      <w:pPr>
        <w:spacing w:after="0"/>
        <w:ind w:firstLine="567"/>
        <w:jc w:val="both"/>
        <w:rPr>
          <w:rFonts w:ascii="Times New Roman" w:hAnsi="Times New Roman"/>
          <w:i/>
          <w:color w:val="0000FF"/>
          <w:sz w:val="28"/>
          <w:szCs w:val="28"/>
        </w:rPr>
      </w:pPr>
    </w:p>
    <w:p w:rsidR="00760450" w:rsidRPr="00686420" w:rsidRDefault="00760450" w:rsidP="009D542C">
      <w:pPr>
        <w:spacing w:after="0"/>
        <w:ind w:firstLine="567"/>
        <w:jc w:val="both"/>
        <w:rPr>
          <w:rFonts w:ascii="Times New Roman" w:hAnsi="Times New Roman"/>
          <w:i/>
          <w:color w:val="0000FF"/>
          <w:sz w:val="28"/>
          <w:szCs w:val="28"/>
        </w:rPr>
      </w:pPr>
      <w:r w:rsidRPr="00686420">
        <w:rPr>
          <w:rFonts w:ascii="Times New Roman" w:hAnsi="Times New Roman"/>
          <w:i/>
          <w:color w:val="0000FF"/>
          <w:sz w:val="28"/>
          <w:szCs w:val="28"/>
        </w:rPr>
        <w:t>Регламент</w:t>
      </w: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Игра продолжается до 25 очков, время партии не ограничено, при этом, если разница очков между противниками не достигло 2, партия будет продолжаться до тех пор, пока это не произойдет. Победителями становятся те, кто выигрывают три партии. В пятой партии (тай брейк) счет идет до 15 очков. В каждой партии тренер может попросить два тайм-аута по 30 секунд. В первых 4 партиях дополнительно назначаются технические тайм-ауты по 60 секунд, когда одна из команд набирает 8 и 16 очков. После четырех партий, а также при достижении одной из команд 8 очков в пятой партии, команды меняются сторонами площадки. Тренер имеет право произвести по 6 замен в каждой партии, кроме либеро.</w:t>
      </w:r>
    </w:p>
    <w:p w:rsidR="00760450" w:rsidRPr="00686420" w:rsidRDefault="00760450" w:rsidP="009D542C">
      <w:pPr>
        <w:spacing w:after="0"/>
        <w:ind w:firstLine="567"/>
        <w:jc w:val="both"/>
        <w:rPr>
          <w:rFonts w:ascii="Times New Roman" w:hAnsi="Times New Roman"/>
          <w:color w:val="0000FF"/>
          <w:sz w:val="28"/>
          <w:szCs w:val="28"/>
        </w:rPr>
      </w:pPr>
    </w:p>
    <w:p w:rsidR="00760450" w:rsidRPr="00686420" w:rsidRDefault="00760450" w:rsidP="009D542C">
      <w:pPr>
        <w:spacing w:after="0"/>
        <w:jc w:val="center"/>
        <w:rPr>
          <w:rFonts w:ascii="Times New Roman" w:hAnsi="Times New Roman"/>
          <w:b/>
          <w:color w:val="0000FF"/>
          <w:sz w:val="28"/>
          <w:szCs w:val="28"/>
        </w:rPr>
      </w:pPr>
      <w:r w:rsidRPr="00686420">
        <w:rPr>
          <w:rFonts w:ascii="Times New Roman" w:hAnsi="Times New Roman"/>
          <w:b/>
          <w:color w:val="0000FF"/>
          <w:sz w:val="28"/>
          <w:szCs w:val="28"/>
        </w:rPr>
        <w:t>Правило №2</w:t>
      </w:r>
    </w:p>
    <w:p w:rsidR="00760450" w:rsidRPr="00686420" w:rsidRDefault="00760450" w:rsidP="009D542C">
      <w:pPr>
        <w:spacing w:after="0"/>
        <w:jc w:val="both"/>
        <w:rPr>
          <w:rFonts w:ascii="Times New Roman" w:hAnsi="Times New Roman"/>
          <w:i/>
          <w:color w:val="0000FF"/>
          <w:sz w:val="28"/>
          <w:szCs w:val="28"/>
        </w:rPr>
      </w:pPr>
    </w:p>
    <w:p w:rsidR="00760450" w:rsidRPr="00686420" w:rsidRDefault="00760450" w:rsidP="009D542C">
      <w:pPr>
        <w:spacing w:after="0"/>
        <w:jc w:val="both"/>
        <w:rPr>
          <w:rFonts w:ascii="Times New Roman" w:hAnsi="Times New Roman"/>
          <w:i/>
          <w:color w:val="0000FF"/>
          <w:sz w:val="28"/>
          <w:szCs w:val="28"/>
        </w:rPr>
      </w:pPr>
      <w:r w:rsidRPr="00686420">
        <w:rPr>
          <w:rFonts w:ascii="Times New Roman" w:hAnsi="Times New Roman"/>
          <w:i/>
          <w:color w:val="0000FF"/>
          <w:sz w:val="28"/>
          <w:szCs w:val="28"/>
        </w:rPr>
        <w:t>При подаче:</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Игрок заступил ногой на пространство площадки</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Игрок подбросил и поймал мяч</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По истечении 8 секунд после свистка судьи мяч передается соперникам</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Касание антенны мячом</w:t>
      </w:r>
    </w:p>
    <w:p w:rsidR="00760450" w:rsidRPr="00686420" w:rsidRDefault="00760450" w:rsidP="009D542C">
      <w:pPr>
        <w:spacing w:after="0"/>
        <w:jc w:val="both"/>
        <w:rPr>
          <w:rFonts w:ascii="Times New Roman" w:hAnsi="Times New Roman"/>
          <w:i/>
          <w:color w:val="0000FF"/>
          <w:sz w:val="28"/>
          <w:szCs w:val="28"/>
        </w:rPr>
      </w:pPr>
    </w:p>
    <w:p w:rsidR="00760450" w:rsidRPr="00686420" w:rsidRDefault="00760450" w:rsidP="009D542C">
      <w:pPr>
        <w:spacing w:after="0"/>
        <w:jc w:val="both"/>
        <w:rPr>
          <w:rFonts w:ascii="Times New Roman" w:hAnsi="Times New Roman"/>
          <w:i/>
          <w:color w:val="0000FF"/>
          <w:sz w:val="28"/>
          <w:szCs w:val="28"/>
        </w:rPr>
      </w:pPr>
      <w:r w:rsidRPr="00686420">
        <w:rPr>
          <w:rFonts w:ascii="Times New Roman" w:hAnsi="Times New Roman"/>
          <w:i/>
          <w:color w:val="0000FF"/>
          <w:sz w:val="28"/>
          <w:szCs w:val="28"/>
        </w:rPr>
        <w:t>При розыгрыше:</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Сделано более трех касаний</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Касание верхнего края сетки игроком, выполняющим активное игровое действие</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Заступ игроком задней линии специальной трехметровой линии при атаке</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Ошибка на приеме: двойное касание или задержка мяча</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Касание антенны мячом при ударе</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Заступ на игровую половину противника</w:t>
      </w:r>
    </w:p>
    <w:p w:rsidR="00760450" w:rsidRPr="00686420" w:rsidRDefault="00760450" w:rsidP="009D542C">
      <w:pPr>
        <w:spacing w:after="0"/>
        <w:jc w:val="both"/>
        <w:rPr>
          <w:rFonts w:ascii="Times New Roman" w:hAnsi="Times New Roman"/>
          <w:i/>
          <w:color w:val="0000FF"/>
          <w:sz w:val="28"/>
          <w:szCs w:val="28"/>
        </w:rPr>
      </w:pPr>
    </w:p>
    <w:p w:rsidR="00760450" w:rsidRPr="00686420" w:rsidRDefault="00760450" w:rsidP="009D542C">
      <w:pPr>
        <w:spacing w:after="0"/>
        <w:jc w:val="both"/>
        <w:rPr>
          <w:rFonts w:ascii="Times New Roman" w:hAnsi="Times New Roman"/>
          <w:i/>
          <w:color w:val="0000FF"/>
          <w:sz w:val="28"/>
          <w:szCs w:val="28"/>
        </w:rPr>
      </w:pPr>
      <w:r w:rsidRPr="00686420">
        <w:rPr>
          <w:rFonts w:ascii="Times New Roman" w:hAnsi="Times New Roman"/>
          <w:i/>
          <w:color w:val="0000FF"/>
          <w:sz w:val="28"/>
          <w:szCs w:val="28"/>
        </w:rPr>
        <w:t>Регламент:</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Нарушение расстановки</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Касание верхнего края сетки</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Неспортивное поведение одного из игроков или тренера</w:t>
      </w: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center"/>
        <w:rPr>
          <w:rFonts w:ascii="Times New Roman" w:hAnsi="Times New Roman"/>
          <w:b/>
          <w:color w:val="0000FF"/>
          <w:sz w:val="28"/>
          <w:szCs w:val="28"/>
        </w:rPr>
      </w:pPr>
      <w:r w:rsidRPr="00686420">
        <w:rPr>
          <w:rFonts w:ascii="Times New Roman" w:hAnsi="Times New Roman"/>
          <w:b/>
          <w:color w:val="0000FF"/>
          <w:sz w:val="28"/>
          <w:szCs w:val="28"/>
        </w:rPr>
        <w:t>Правило №3</w:t>
      </w:r>
    </w:p>
    <w:p w:rsidR="00760450" w:rsidRPr="00686420" w:rsidRDefault="00760450" w:rsidP="009D542C">
      <w:pPr>
        <w:spacing w:after="0"/>
        <w:jc w:val="center"/>
        <w:rPr>
          <w:rFonts w:ascii="Times New Roman" w:hAnsi="Times New Roman"/>
          <w:b/>
          <w:color w:val="0000FF"/>
          <w:sz w:val="28"/>
          <w:szCs w:val="28"/>
        </w:rPr>
      </w:pPr>
    </w:p>
    <w:p w:rsidR="00760450" w:rsidRPr="00686420" w:rsidRDefault="00760450" w:rsidP="009D542C">
      <w:pPr>
        <w:spacing w:after="0"/>
        <w:ind w:firstLine="567"/>
        <w:jc w:val="both"/>
        <w:rPr>
          <w:rFonts w:ascii="Times New Roman" w:hAnsi="Times New Roman"/>
          <w:color w:val="0000FF"/>
          <w:sz w:val="28"/>
          <w:szCs w:val="28"/>
        </w:rPr>
      </w:pPr>
      <w:r w:rsidRPr="00686420">
        <w:rPr>
          <w:rFonts w:ascii="Times New Roman" w:hAnsi="Times New Roman"/>
          <w:color w:val="0000FF"/>
          <w:sz w:val="28"/>
          <w:szCs w:val="28"/>
        </w:rPr>
        <w:t>С сезона 2009 года вступили в силу изменения в правилах. Теперь заявка команды на официальные международные встречи составляет 14 игроков, 2 из которых либеро. Изменено толкование ошибок "заступ" на игровую половину противника и "касание сетки". Также произошло уточнение определения блокирования и внесены изменения, касающиеся судейства и порядка введения замен.</w:t>
      </w:r>
    </w:p>
    <w:p w:rsidR="00760450" w:rsidRPr="00686420" w:rsidRDefault="00760450" w:rsidP="009D542C">
      <w:pPr>
        <w:spacing w:after="0"/>
        <w:jc w:val="center"/>
        <w:rPr>
          <w:rFonts w:ascii="Times New Roman" w:hAnsi="Times New Roman"/>
          <w:b/>
          <w:color w:val="0000FF"/>
          <w:sz w:val="28"/>
          <w:szCs w:val="28"/>
        </w:rPr>
      </w:pPr>
    </w:p>
    <w:p w:rsidR="00760450" w:rsidRPr="00686420" w:rsidRDefault="00760450" w:rsidP="009D542C">
      <w:pPr>
        <w:spacing w:after="0"/>
        <w:jc w:val="center"/>
        <w:rPr>
          <w:rFonts w:ascii="Times New Roman" w:hAnsi="Times New Roman"/>
          <w:b/>
          <w:color w:val="0000FF"/>
          <w:sz w:val="28"/>
          <w:szCs w:val="28"/>
        </w:rPr>
      </w:pPr>
      <w:r w:rsidRPr="00686420">
        <w:rPr>
          <w:rFonts w:ascii="Times New Roman" w:hAnsi="Times New Roman"/>
          <w:b/>
          <w:color w:val="0000FF"/>
          <w:sz w:val="28"/>
          <w:szCs w:val="28"/>
        </w:rPr>
        <w:t>Правило №4</w:t>
      </w:r>
    </w:p>
    <w:p w:rsidR="00760450" w:rsidRPr="00686420" w:rsidRDefault="00760450" w:rsidP="009D542C">
      <w:pPr>
        <w:spacing w:after="0"/>
        <w:jc w:val="center"/>
        <w:rPr>
          <w:rFonts w:ascii="Times New Roman" w:hAnsi="Times New Roman"/>
          <w:b/>
          <w:color w:val="0000FF"/>
          <w:sz w:val="28"/>
          <w:szCs w:val="28"/>
        </w:rPr>
      </w:pP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i/>
          <w:color w:val="0000FF"/>
          <w:sz w:val="28"/>
          <w:szCs w:val="28"/>
        </w:rPr>
        <w:t>Доигровщик</w:t>
      </w:r>
      <w:r w:rsidRPr="00686420">
        <w:rPr>
          <w:rFonts w:ascii="Times New Roman" w:hAnsi="Times New Roman"/>
          <w:color w:val="0000FF"/>
          <w:sz w:val="28"/>
          <w:szCs w:val="28"/>
        </w:rPr>
        <w:t xml:space="preserve"> (нападающий второго темпа) – атакуют с краев сетки, пайп</w:t>
      </w: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i/>
          <w:color w:val="0000FF"/>
          <w:sz w:val="28"/>
          <w:szCs w:val="28"/>
        </w:rPr>
        <w:t>Диагональный</w:t>
      </w:r>
      <w:r w:rsidRPr="00686420">
        <w:rPr>
          <w:rFonts w:ascii="Times New Roman" w:hAnsi="Times New Roman"/>
          <w:color w:val="0000FF"/>
          <w:sz w:val="28"/>
          <w:szCs w:val="28"/>
        </w:rPr>
        <w:t>– самые мощные, высокие и прыгучие игроки команды, атакуют в основном с задней линии, не участвуют в приеме</w:t>
      </w: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i/>
          <w:color w:val="0000FF"/>
          <w:sz w:val="28"/>
          <w:szCs w:val="28"/>
        </w:rPr>
        <w:t>Центральный блокирующий</w:t>
      </w:r>
      <w:r w:rsidRPr="00686420">
        <w:rPr>
          <w:rFonts w:ascii="Times New Roman" w:hAnsi="Times New Roman"/>
          <w:color w:val="0000FF"/>
          <w:sz w:val="28"/>
          <w:szCs w:val="28"/>
        </w:rPr>
        <w:t xml:space="preserve"> (нападающий первого темпа) – очень высокие игроки, блокируют удары соперника, атакуют из третей зоны</w:t>
      </w:r>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i/>
          <w:color w:val="0000FF"/>
          <w:sz w:val="28"/>
          <w:szCs w:val="28"/>
        </w:rPr>
        <w:t>Связующий</w:t>
      </w:r>
      <w:r w:rsidRPr="00686420">
        <w:rPr>
          <w:rFonts w:ascii="Times New Roman" w:hAnsi="Times New Roman"/>
          <w:color w:val="0000FF"/>
          <w:sz w:val="28"/>
          <w:szCs w:val="28"/>
        </w:rPr>
        <w:t>– определяет игру и варианты атаки, сложнейшее амплуа в волейболе</w:t>
      </w:r>
    </w:p>
    <w:p w:rsidR="00760450" w:rsidRPr="00686420" w:rsidRDefault="00760450" w:rsidP="009D542C">
      <w:pPr>
        <w:spacing w:after="0"/>
        <w:jc w:val="both"/>
        <w:rPr>
          <w:rFonts w:ascii="Times New Roman" w:hAnsi="Times New Roman"/>
          <w:color w:val="0000FF"/>
          <w:sz w:val="28"/>
          <w:szCs w:val="28"/>
        </w:rPr>
      </w:pPr>
      <w:bookmarkStart w:id="0" w:name="_GoBack"/>
      <w:bookmarkEnd w:id="0"/>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i/>
          <w:color w:val="0000FF"/>
          <w:sz w:val="28"/>
          <w:szCs w:val="28"/>
        </w:rPr>
        <w:t>Либеро</w:t>
      </w:r>
      <w:r w:rsidRPr="00686420">
        <w:rPr>
          <w:rFonts w:ascii="Times New Roman" w:hAnsi="Times New Roman"/>
          <w:color w:val="0000FF"/>
          <w:sz w:val="28"/>
          <w:szCs w:val="28"/>
        </w:rPr>
        <w:t xml:space="preserve">– защитник, рост обычно меньше </w:t>
      </w:r>
      <w:smartTag w:uri="urn:schemas-microsoft-com:office:smarttags" w:element="metricconverter">
        <w:smartTagPr>
          <w:attr w:name="ProductID" w:val="190 см"/>
        </w:smartTagPr>
        <w:r w:rsidRPr="00686420">
          <w:rPr>
            <w:rFonts w:ascii="Times New Roman" w:hAnsi="Times New Roman"/>
            <w:color w:val="0000FF"/>
            <w:sz w:val="28"/>
            <w:szCs w:val="28"/>
          </w:rPr>
          <w:t>190 см</w:t>
        </w:r>
      </w:smartTag>
    </w:p>
    <w:p w:rsidR="00760450" w:rsidRPr="00686420" w:rsidRDefault="00760450" w:rsidP="009D542C">
      <w:pPr>
        <w:spacing w:after="0"/>
        <w:jc w:val="both"/>
        <w:rPr>
          <w:rFonts w:ascii="Times New Roman" w:hAnsi="Times New Roman"/>
          <w:color w:val="0000FF"/>
          <w:sz w:val="28"/>
          <w:szCs w:val="28"/>
        </w:rPr>
      </w:pPr>
    </w:p>
    <w:p w:rsidR="00760450" w:rsidRPr="00686420" w:rsidRDefault="00760450" w:rsidP="009D542C">
      <w:pPr>
        <w:spacing w:after="0"/>
        <w:jc w:val="center"/>
        <w:rPr>
          <w:rFonts w:ascii="Times New Roman" w:hAnsi="Times New Roman"/>
          <w:b/>
          <w:color w:val="0000FF"/>
          <w:sz w:val="28"/>
          <w:szCs w:val="28"/>
        </w:rPr>
      </w:pPr>
      <w:r w:rsidRPr="00686420">
        <w:rPr>
          <w:rFonts w:ascii="Times New Roman" w:hAnsi="Times New Roman"/>
          <w:b/>
          <w:color w:val="0000FF"/>
          <w:sz w:val="28"/>
          <w:szCs w:val="28"/>
        </w:rPr>
        <w:t>Правило №5</w:t>
      </w:r>
    </w:p>
    <w:p w:rsidR="00760450" w:rsidRPr="00686420" w:rsidRDefault="00760450" w:rsidP="009D542C">
      <w:pPr>
        <w:spacing w:after="0"/>
        <w:jc w:val="center"/>
        <w:rPr>
          <w:rFonts w:ascii="Times New Roman" w:hAnsi="Times New Roman"/>
          <w:b/>
          <w:color w:val="0000FF"/>
          <w:sz w:val="28"/>
          <w:szCs w:val="28"/>
        </w:rPr>
      </w:pP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 xml:space="preserve">1) Скорость мяча при подаче может достигать </w:t>
      </w:r>
      <w:smartTag w:uri="urn:schemas-microsoft-com:office:smarttags" w:element="metricconverter">
        <w:smartTagPr>
          <w:attr w:name="ProductID" w:val="130 км/ч"/>
        </w:smartTagPr>
        <w:r w:rsidRPr="00686420">
          <w:rPr>
            <w:rFonts w:ascii="Times New Roman" w:hAnsi="Times New Roman"/>
            <w:color w:val="0000FF"/>
            <w:sz w:val="28"/>
            <w:szCs w:val="28"/>
          </w:rPr>
          <w:t>130 км/ч</w:t>
        </w:r>
      </w:smartTag>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2) Первыми подавать в прыжке начали бразильские волейболисты в начале 80-х, что помогло им завоевать серебро на Олимпиаде в 1984 году.</w:t>
      </w:r>
    </w:p>
    <w:p w:rsidR="00760450" w:rsidRPr="00686420" w:rsidRDefault="00760450" w:rsidP="009D542C">
      <w:pPr>
        <w:spacing w:after="0"/>
        <w:jc w:val="both"/>
        <w:rPr>
          <w:rFonts w:ascii="Times New Roman" w:hAnsi="Times New Roman"/>
          <w:color w:val="0000FF"/>
          <w:sz w:val="28"/>
          <w:szCs w:val="28"/>
        </w:rPr>
      </w:pPr>
      <w:r w:rsidRPr="00686420">
        <w:rPr>
          <w:rFonts w:ascii="Times New Roman" w:hAnsi="Times New Roman"/>
          <w:color w:val="0000FF"/>
          <w:sz w:val="28"/>
          <w:szCs w:val="28"/>
        </w:rPr>
        <w:t>3) Самая продолжительная партия была в 2002 году и  длилась 48 минут, между "Кунео" и "Сислей" и закончился со счетом 54 : 52. Но в 2007 году в Афинах команды АЕК и ПАОК с таким же счетом в пользу гостей, партия продолжалась 57 минут.</w:t>
      </w:r>
    </w:p>
    <w:sectPr w:rsidR="00760450" w:rsidRPr="00686420" w:rsidSect="009D542C">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771"/>
    <w:rsid w:val="000914CF"/>
    <w:rsid w:val="00327DAD"/>
    <w:rsid w:val="004D2771"/>
    <w:rsid w:val="004E493F"/>
    <w:rsid w:val="00686420"/>
    <w:rsid w:val="00760450"/>
    <w:rsid w:val="009D542C"/>
    <w:rsid w:val="00AB7250"/>
    <w:rsid w:val="00F72A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915</Words>
  <Characters>5219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dc:creator>
  <cp:keywords/>
  <dc:description/>
  <cp:lastModifiedBy>Учитель</cp:lastModifiedBy>
  <cp:revision>6</cp:revision>
  <dcterms:created xsi:type="dcterms:W3CDTF">2012-12-11T12:54:00Z</dcterms:created>
  <dcterms:modified xsi:type="dcterms:W3CDTF">2019-01-16T04:17:00Z</dcterms:modified>
</cp:coreProperties>
</file>